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039EF" w14:textId="724ED7D9" w:rsidR="00EE4D47" w:rsidRPr="00CF25F8" w:rsidRDefault="00EE4D47" w:rsidP="00EE4D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25F8">
        <w:rPr>
          <w:rFonts w:ascii="Arial" w:hAnsi="Arial" w:cs="Arial"/>
          <w:b/>
          <w:sz w:val="24"/>
          <w:szCs w:val="24"/>
        </w:rPr>
        <w:t>Court of Appeal uphold J</w:t>
      </w:r>
      <w:r w:rsidR="00DC505D" w:rsidRPr="00CF25F8">
        <w:rPr>
          <w:rFonts w:ascii="Arial" w:hAnsi="Arial" w:cs="Arial"/>
          <w:b/>
          <w:sz w:val="24"/>
          <w:szCs w:val="24"/>
        </w:rPr>
        <w:t xml:space="preserve">udgment </w:t>
      </w:r>
      <w:r w:rsidR="00791AFF" w:rsidRPr="00CF25F8">
        <w:rPr>
          <w:rFonts w:ascii="Arial" w:hAnsi="Arial" w:cs="Arial"/>
          <w:b/>
          <w:sz w:val="24"/>
          <w:szCs w:val="24"/>
        </w:rPr>
        <w:t xml:space="preserve">of </w:t>
      </w:r>
      <w:r w:rsidR="00AC5767" w:rsidRPr="00CF25F8">
        <w:rPr>
          <w:rFonts w:ascii="Arial" w:hAnsi="Arial" w:cs="Arial"/>
          <w:b/>
          <w:sz w:val="24"/>
          <w:szCs w:val="24"/>
        </w:rPr>
        <w:t xml:space="preserve">£1.5 </w:t>
      </w:r>
      <w:r w:rsidR="003520B9" w:rsidRPr="00CF25F8">
        <w:rPr>
          <w:rFonts w:ascii="Arial" w:hAnsi="Arial" w:cs="Arial"/>
          <w:b/>
          <w:sz w:val="24"/>
          <w:szCs w:val="24"/>
        </w:rPr>
        <w:t xml:space="preserve">million </w:t>
      </w:r>
      <w:r w:rsidRPr="00CF25F8">
        <w:rPr>
          <w:rFonts w:ascii="Arial" w:hAnsi="Arial" w:cs="Arial"/>
          <w:b/>
          <w:sz w:val="24"/>
          <w:szCs w:val="24"/>
        </w:rPr>
        <w:t>damages</w:t>
      </w:r>
    </w:p>
    <w:p w14:paraId="6E1E2ECF" w14:textId="0B721846" w:rsidR="00AC5767" w:rsidRPr="00CF25F8" w:rsidRDefault="00AC5767" w:rsidP="00EE4D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F25F8">
        <w:rPr>
          <w:rFonts w:ascii="Arial" w:hAnsi="Arial" w:cs="Arial"/>
          <w:b/>
          <w:sz w:val="24"/>
          <w:szCs w:val="24"/>
        </w:rPr>
        <w:t>against</w:t>
      </w:r>
      <w:proofErr w:type="gramEnd"/>
      <w:r w:rsidRPr="00CF25F8">
        <w:rPr>
          <w:rFonts w:ascii="Arial" w:hAnsi="Arial" w:cs="Arial"/>
          <w:b/>
          <w:sz w:val="24"/>
          <w:szCs w:val="24"/>
        </w:rPr>
        <w:t xml:space="preserve"> a man</w:t>
      </w:r>
      <w:r w:rsidR="00EE4D47" w:rsidRPr="00CF25F8">
        <w:rPr>
          <w:rFonts w:ascii="Arial" w:hAnsi="Arial" w:cs="Arial"/>
          <w:b/>
          <w:sz w:val="24"/>
          <w:szCs w:val="24"/>
        </w:rPr>
        <w:t xml:space="preserve"> </w:t>
      </w:r>
      <w:r w:rsidR="00355C66" w:rsidRPr="00CF25F8">
        <w:rPr>
          <w:rFonts w:ascii="Arial" w:hAnsi="Arial" w:cs="Arial"/>
          <w:b/>
          <w:sz w:val="24"/>
          <w:szCs w:val="24"/>
        </w:rPr>
        <w:t xml:space="preserve">who murdered his wife during financial relief proceedings </w:t>
      </w:r>
    </w:p>
    <w:p w14:paraId="16F6BEDA" w14:textId="77777777" w:rsidR="00AC5767" w:rsidRPr="00016CFE" w:rsidRDefault="00AC5767" w:rsidP="00AC5767">
      <w:pPr>
        <w:spacing w:line="240" w:lineRule="auto"/>
        <w:rPr>
          <w:rFonts w:ascii="Arial" w:hAnsi="Arial" w:cs="Arial"/>
          <w:b/>
        </w:rPr>
      </w:pPr>
    </w:p>
    <w:p w14:paraId="13046A38" w14:textId="77777777" w:rsidR="00AC5767" w:rsidRPr="00016CFE" w:rsidRDefault="000E7829" w:rsidP="00016CFE">
      <w:pPr>
        <w:spacing w:line="240" w:lineRule="auto"/>
        <w:jc w:val="center"/>
        <w:rPr>
          <w:rFonts w:ascii="Arial" w:hAnsi="Arial" w:cs="Arial"/>
          <w:b/>
        </w:rPr>
      </w:pPr>
      <w:r w:rsidRPr="00016CFE">
        <w:rPr>
          <w:rFonts w:ascii="Arial" w:hAnsi="Arial" w:cs="Arial"/>
          <w:b/>
        </w:rPr>
        <w:t>Ian Garth Workman v. Carol Ann Forrester &amp; Others [2017] EWCA Civ.73</w:t>
      </w:r>
    </w:p>
    <w:p w14:paraId="2B6BA296" w14:textId="77777777" w:rsidR="000E7829" w:rsidRPr="00016CFE" w:rsidRDefault="000E7829" w:rsidP="00AC5767">
      <w:pPr>
        <w:spacing w:line="360" w:lineRule="auto"/>
        <w:jc w:val="both"/>
        <w:rPr>
          <w:rFonts w:ascii="Arial" w:hAnsi="Arial" w:cs="Arial"/>
        </w:rPr>
      </w:pPr>
    </w:p>
    <w:p w14:paraId="5B492FD4" w14:textId="24A43C80" w:rsidR="00434E5F" w:rsidRPr="00016CFE" w:rsidRDefault="00401472" w:rsidP="00434E5F">
      <w:pPr>
        <w:spacing w:line="240" w:lineRule="auto"/>
        <w:jc w:val="both"/>
        <w:rPr>
          <w:rFonts w:ascii="Arial" w:hAnsi="Arial" w:cs="Arial"/>
        </w:rPr>
      </w:pPr>
      <w:hyperlink r:id="rId4" w:history="1">
        <w:r w:rsidR="00016CFE" w:rsidRPr="00343846">
          <w:rPr>
            <w:rStyle w:val="Hyperlink"/>
            <w:rFonts w:ascii="Arial" w:hAnsi="Arial" w:cs="Arial"/>
            <w:color w:val="FF0000"/>
          </w:rPr>
          <w:t>Stephen Killalea QC</w:t>
        </w:r>
      </w:hyperlink>
      <w:r w:rsidR="000E7829" w:rsidRPr="00CF25F8">
        <w:rPr>
          <w:rFonts w:ascii="Arial" w:hAnsi="Arial" w:cs="Arial"/>
          <w:b/>
          <w:color w:val="FF0000"/>
        </w:rPr>
        <w:t xml:space="preserve"> </w:t>
      </w:r>
      <w:r w:rsidR="000E7829" w:rsidRPr="00016CFE">
        <w:rPr>
          <w:rFonts w:ascii="Arial" w:hAnsi="Arial" w:cs="Arial"/>
        </w:rPr>
        <w:t xml:space="preserve">and </w:t>
      </w:r>
      <w:hyperlink r:id="rId5" w:history="1">
        <w:r w:rsidR="00EE4D47" w:rsidRPr="00343846">
          <w:rPr>
            <w:rStyle w:val="Hyperlink"/>
            <w:rFonts w:ascii="Arial" w:hAnsi="Arial" w:cs="Arial"/>
            <w:color w:val="FF0000"/>
          </w:rPr>
          <w:t>Peter Edwards</w:t>
        </w:r>
      </w:hyperlink>
      <w:r w:rsidR="00EE4D47" w:rsidRPr="00CF25F8">
        <w:rPr>
          <w:rFonts w:ascii="Arial" w:hAnsi="Arial" w:cs="Arial"/>
          <w:b/>
          <w:color w:val="FF0000"/>
        </w:rPr>
        <w:t xml:space="preserve"> </w:t>
      </w:r>
      <w:r w:rsidR="00434E5F" w:rsidRPr="00016CFE">
        <w:rPr>
          <w:rFonts w:ascii="Arial" w:hAnsi="Arial" w:cs="Arial"/>
        </w:rPr>
        <w:t>successfully represented the Claimants/Respondents in the Court of Appeal</w:t>
      </w:r>
      <w:r w:rsidR="003520B9" w:rsidRPr="00016CFE">
        <w:rPr>
          <w:rFonts w:ascii="Arial" w:hAnsi="Arial" w:cs="Arial"/>
        </w:rPr>
        <w:t>,</w:t>
      </w:r>
      <w:r w:rsidR="00905D7C" w:rsidRPr="00016CFE">
        <w:rPr>
          <w:rFonts w:ascii="Arial" w:hAnsi="Arial" w:cs="Arial"/>
        </w:rPr>
        <w:t xml:space="preserve"> </w:t>
      </w:r>
      <w:r w:rsidR="00164ED0" w:rsidRPr="00016CFE">
        <w:rPr>
          <w:rFonts w:ascii="Arial" w:hAnsi="Arial" w:cs="Arial"/>
        </w:rPr>
        <w:t>resisting an A</w:t>
      </w:r>
      <w:r w:rsidR="00791AFF" w:rsidRPr="00016CFE">
        <w:rPr>
          <w:rFonts w:ascii="Arial" w:hAnsi="Arial" w:cs="Arial"/>
        </w:rPr>
        <w:t xml:space="preserve">ppeal by the Appellant/Defendant, Mr Ian Workman, against </w:t>
      </w:r>
      <w:r w:rsidR="00905D7C" w:rsidRPr="00016CFE">
        <w:rPr>
          <w:rFonts w:ascii="Arial" w:hAnsi="Arial" w:cs="Arial"/>
        </w:rPr>
        <w:t xml:space="preserve">a Judgment of </w:t>
      </w:r>
      <w:r w:rsidR="00791AFF" w:rsidRPr="00016CFE">
        <w:rPr>
          <w:rFonts w:ascii="Arial" w:hAnsi="Arial" w:cs="Arial"/>
        </w:rPr>
        <w:t>£1,503,579 plus interest and costs in favour of the Claimants.</w:t>
      </w:r>
      <w:r w:rsidR="003520B9" w:rsidRPr="00016CFE">
        <w:rPr>
          <w:rFonts w:ascii="Arial" w:hAnsi="Arial" w:cs="Arial"/>
        </w:rPr>
        <w:t xml:space="preserve"> </w:t>
      </w:r>
      <w:r w:rsidR="00434E5F" w:rsidRPr="00016CFE">
        <w:rPr>
          <w:rFonts w:ascii="Arial" w:hAnsi="Arial" w:cs="Arial"/>
        </w:rPr>
        <w:t xml:space="preserve"> </w:t>
      </w:r>
      <w:r w:rsidR="00164ED0" w:rsidRPr="00016CFE">
        <w:rPr>
          <w:rFonts w:ascii="Arial" w:hAnsi="Arial" w:cs="Arial"/>
        </w:rPr>
        <w:t>An A</w:t>
      </w:r>
      <w:r w:rsidR="00020031" w:rsidRPr="00016CFE">
        <w:rPr>
          <w:rFonts w:ascii="Arial" w:hAnsi="Arial" w:cs="Arial"/>
        </w:rPr>
        <w:t>ppeal against a Worldwide Freezing Order granted in the Claimants’ favour was also successfully resisted.</w:t>
      </w:r>
    </w:p>
    <w:p w14:paraId="21BCC1F7" w14:textId="72881F8C" w:rsidR="000E7829" w:rsidRPr="00016CFE" w:rsidRDefault="00434E5F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The Judgment of the Court of Appeal</w:t>
      </w:r>
      <w:r w:rsidR="003520B9" w:rsidRPr="00016CFE">
        <w:rPr>
          <w:rFonts w:ascii="Arial" w:hAnsi="Arial" w:cs="Arial"/>
        </w:rPr>
        <w:t xml:space="preserve"> (</w:t>
      </w:r>
      <w:proofErr w:type="spellStart"/>
      <w:r w:rsidR="003520B9" w:rsidRPr="00016CFE">
        <w:rPr>
          <w:rFonts w:ascii="Arial" w:hAnsi="Arial" w:cs="Arial"/>
        </w:rPr>
        <w:t>McCombe</w:t>
      </w:r>
      <w:proofErr w:type="spellEnd"/>
      <w:r w:rsidR="003520B9" w:rsidRPr="00016CFE">
        <w:rPr>
          <w:rFonts w:ascii="Arial" w:hAnsi="Arial" w:cs="Arial"/>
        </w:rPr>
        <w:t xml:space="preserve"> LJ, Sharp LJ and </w:t>
      </w:r>
      <w:proofErr w:type="spellStart"/>
      <w:r w:rsidR="003520B9" w:rsidRPr="00016CFE">
        <w:rPr>
          <w:rFonts w:ascii="Arial" w:hAnsi="Arial" w:cs="Arial"/>
        </w:rPr>
        <w:t>Thirlwall</w:t>
      </w:r>
      <w:proofErr w:type="spellEnd"/>
      <w:r w:rsidRPr="00016CFE">
        <w:rPr>
          <w:rFonts w:ascii="Arial" w:hAnsi="Arial" w:cs="Arial"/>
        </w:rPr>
        <w:t xml:space="preserve"> </w:t>
      </w:r>
      <w:r w:rsidR="003520B9" w:rsidRPr="00016CFE">
        <w:rPr>
          <w:rFonts w:ascii="Arial" w:hAnsi="Arial" w:cs="Arial"/>
        </w:rPr>
        <w:t>LJ) was handed down yesterday</w:t>
      </w:r>
      <w:r w:rsidR="00791AFF" w:rsidRPr="00016CFE">
        <w:rPr>
          <w:rFonts w:ascii="Arial" w:hAnsi="Arial" w:cs="Arial"/>
        </w:rPr>
        <w:t>. A full copy o</w:t>
      </w:r>
      <w:r w:rsidR="00016CFE" w:rsidRPr="00016CFE">
        <w:rPr>
          <w:rFonts w:ascii="Arial" w:hAnsi="Arial" w:cs="Arial"/>
        </w:rPr>
        <w:t xml:space="preserve">f the Judgment can be read </w:t>
      </w:r>
      <w:hyperlink r:id="rId6" w:history="1">
        <w:r w:rsidR="00016CFE" w:rsidRPr="00343846">
          <w:rPr>
            <w:rStyle w:val="Hyperlink"/>
            <w:rFonts w:ascii="Arial" w:hAnsi="Arial" w:cs="Arial"/>
            <w:color w:val="FF0000"/>
          </w:rPr>
          <w:t>here</w:t>
        </w:r>
      </w:hyperlink>
      <w:r w:rsidR="00016CFE" w:rsidRPr="00343846">
        <w:rPr>
          <w:rFonts w:ascii="Arial" w:hAnsi="Arial" w:cs="Arial"/>
          <w:color w:val="FF0000"/>
        </w:rPr>
        <w:t>.</w:t>
      </w:r>
    </w:p>
    <w:p w14:paraId="6169F46C" w14:textId="6D93E91D" w:rsidR="00905D7C" w:rsidRPr="00016CFE" w:rsidRDefault="00AC5767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The</w:t>
      </w:r>
      <w:r w:rsidR="008B26CD" w:rsidRPr="00016CFE">
        <w:rPr>
          <w:rFonts w:ascii="Arial" w:hAnsi="Arial" w:cs="Arial"/>
        </w:rPr>
        <w:t xml:space="preserve"> background </w:t>
      </w:r>
      <w:r w:rsidR="00791AFF" w:rsidRPr="00016CFE">
        <w:rPr>
          <w:rFonts w:ascii="Arial" w:hAnsi="Arial" w:cs="Arial"/>
        </w:rPr>
        <w:t>to the case wa</w:t>
      </w:r>
      <w:r w:rsidR="003520B9" w:rsidRPr="00016CFE">
        <w:rPr>
          <w:rFonts w:ascii="Arial" w:hAnsi="Arial" w:cs="Arial"/>
        </w:rPr>
        <w:t>s t</w:t>
      </w:r>
      <w:r w:rsidR="00791AFF" w:rsidRPr="00016CFE">
        <w:rPr>
          <w:rFonts w:ascii="Arial" w:hAnsi="Arial" w:cs="Arial"/>
        </w:rPr>
        <w:t xml:space="preserve">he murder by Mr </w:t>
      </w:r>
      <w:r w:rsidR="00905D7C" w:rsidRPr="00016CFE">
        <w:rPr>
          <w:rFonts w:ascii="Arial" w:hAnsi="Arial" w:cs="Arial"/>
        </w:rPr>
        <w:t xml:space="preserve">Workman of </w:t>
      </w:r>
      <w:r w:rsidR="003520B9" w:rsidRPr="00016CFE">
        <w:rPr>
          <w:rFonts w:ascii="Arial" w:hAnsi="Arial" w:cs="Arial"/>
        </w:rPr>
        <w:t xml:space="preserve">his wife, Susan, on </w:t>
      </w:r>
      <w:r w:rsidR="00905D7C" w:rsidRPr="00016CFE">
        <w:rPr>
          <w:rFonts w:ascii="Arial" w:hAnsi="Arial" w:cs="Arial"/>
        </w:rPr>
        <w:t>7</w:t>
      </w:r>
      <w:r w:rsidR="00905D7C" w:rsidRPr="00016CFE">
        <w:rPr>
          <w:rFonts w:ascii="Arial" w:hAnsi="Arial" w:cs="Arial"/>
          <w:vertAlign w:val="superscript"/>
        </w:rPr>
        <w:t>th</w:t>
      </w:r>
      <w:r w:rsidR="00905D7C" w:rsidRPr="00016CFE">
        <w:rPr>
          <w:rFonts w:ascii="Arial" w:hAnsi="Arial" w:cs="Arial"/>
        </w:rPr>
        <w:t xml:space="preserve"> April 2011. At the time of the murder Mr Workman and his wife were engaged in ongoing financial relief proceedings</w:t>
      </w:r>
      <w:r w:rsidR="00791AFF" w:rsidRPr="00016CFE">
        <w:rPr>
          <w:rFonts w:ascii="Arial" w:hAnsi="Arial" w:cs="Arial"/>
        </w:rPr>
        <w:t xml:space="preserve"> arising out of their </w:t>
      </w:r>
      <w:r w:rsidR="00164ED0" w:rsidRPr="00016CFE">
        <w:rPr>
          <w:rFonts w:ascii="Arial" w:hAnsi="Arial" w:cs="Arial"/>
        </w:rPr>
        <w:t xml:space="preserve">bitter </w:t>
      </w:r>
      <w:r w:rsidR="00791AFF" w:rsidRPr="00016CFE">
        <w:rPr>
          <w:rFonts w:ascii="Arial" w:hAnsi="Arial" w:cs="Arial"/>
        </w:rPr>
        <w:t>divorce.  The F</w:t>
      </w:r>
      <w:r w:rsidR="00905D7C" w:rsidRPr="00016CFE">
        <w:rPr>
          <w:rFonts w:ascii="Arial" w:hAnsi="Arial" w:cs="Arial"/>
        </w:rPr>
        <w:t xml:space="preserve">inal </w:t>
      </w:r>
      <w:r w:rsidR="00791AFF" w:rsidRPr="00016CFE">
        <w:rPr>
          <w:rFonts w:ascii="Arial" w:hAnsi="Arial" w:cs="Arial"/>
        </w:rPr>
        <w:t>Disposal H</w:t>
      </w:r>
      <w:r w:rsidR="00905D7C" w:rsidRPr="00016CFE">
        <w:rPr>
          <w:rFonts w:ascii="Arial" w:hAnsi="Arial" w:cs="Arial"/>
        </w:rPr>
        <w:t>earing</w:t>
      </w:r>
      <w:r w:rsidR="00791AFF" w:rsidRPr="00016CFE">
        <w:rPr>
          <w:rFonts w:ascii="Arial" w:hAnsi="Arial" w:cs="Arial"/>
        </w:rPr>
        <w:t xml:space="preserve"> (FDR) - at which the amount of the award would be determined by the Court - </w:t>
      </w:r>
      <w:r w:rsidR="00905D7C" w:rsidRPr="00016CFE">
        <w:rPr>
          <w:rFonts w:ascii="Arial" w:hAnsi="Arial" w:cs="Arial"/>
        </w:rPr>
        <w:t>was scheduled for 6 weeks later</w:t>
      </w:r>
      <w:r w:rsidR="00791AFF" w:rsidRPr="00016CFE">
        <w:rPr>
          <w:rFonts w:ascii="Arial" w:hAnsi="Arial" w:cs="Arial"/>
        </w:rPr>
        <w:t>. I</w:t>
      </w:r>
      <w:r w:rsidR="00905D7C" w:rsidRPr="00016CFE">
        <w:rPr>
          <w:rFonts w:ascii="Arial" w:hAnsi="Arial" w:cs="Arial"/>
        </w:rPr>
        <w:t>t was anticipated that Mr Workman would be ordered to pay his wife a sum in the region of £1.5 million</w:t>
      </w:r>
      <w:r w:rsidR="00791AFF" w:rsidRPr="00016CFE">
        <w:rPr>
          <w:rFonts w:ascii="Arial" w:hAnsi="Arial" w:cs="Arial"/>
        </w:rPr>
        <w:t xml:space="preserve"> if the FDR had taken place</w:t>
      </w:r>
      <w:r w:rsidR="00905D7C" w:rsidRPr="00016CFE">
        <w:rPr>
          <w:rFonts w:ascii="Arial" w:hAnsi="Arial" w:cs="Arial"/>
        </w:rPr>
        <w:t>.</w:t>
      </w:r>
    </w:p>
    <w:p w14:paraId="38D2CF51" w14:textId="5C56866E" w:rsidR="00905D7C" w:rsidRPr="00016CFE" w:rsidRDefault="00164ED0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Shortly after a failed Mediation H</w:t>
      </w:r>
      <w:r w:rsidR="00905D7C" w:rsidRPr="00016CFE">
        <w:rPr>
          <w:rFonts w:ascii="Arial" w:hAnsi="Arial" w:cs="Arial"/>
        </w:rPr>
        <w:t xml:space="preserve">earing Mr Workman broke into the former matrimonial home and stabbed his wife in the chest with a kitchen knife.  </w:t>
      </w:r>
      <w:r w:rsidR="00791AFF" w:rsidRPr="00016CFE">
        <w:rPr>
          <w:rFonts w:ascii="Arial" w:hAnsi="Arial" w:cs="Arial"/>
        </w:rPr>
        <w:t xml:space="preserve">She died almost instantaneously.  Mr Workman </w:t>
      </w:r>
      <w:r w:rsidR="00905D7C" w:rsidRPr="00016CFE">
        <w:rPr>
          <w:rFonts w:ascii="Arial" w:hAnsi="Arial" w:cs="Arial"/>
        </w:rPr>
        <w:t>then stabbed himself in a failed attempt</w:t>
      </w:r>
      <w:r w:rsidR="008B26CD" w:rsidRPr="00016CFE">
        <w:rPr>
          <w:rFonts w:ascii="Arial" w:hAnsi="Arial" w:cs="Arial"/>
        </w:rPr>
        <w:t xml:space="preserve"> to claim self-defence.  An unusual feature of the case was that</w:t>
      </w:r>
      <w:r w:rsidR="00791AFF" w:rsidRPr="00016CFE">
        <w:rPr>
          <w:rFonts w:ascii="Arial" w:hAnsi="Arial" w:cs="Arial"/>
        </w:rPr>
        <w:t xml:space="preserve"> Mrs Workman opened up her laptop when Mr Workman broke into the property and typed-up the abusive comments that he was making.  The text </w:t>
      </w:r>
      <w:r w:rsidR="00020031" w:rsidRPr="00016CFE">
        <w:rPr>
          <w:rFonts w:ascii="Arial" w:hAnsi="Arial" w:cs="Arial"/>
        </w:rPr>
        <w:t xml:space="preserve">typed by Mrs Workman </w:t>
      </w:r>
      <w:r w:rsidR="00791AFF" w:rsidRPr="00016CFE">
        <w:rPr>
          <w:rFonts w:ascii="Arial" w:hAnsi="Arial" w:cs="Arial"/>
        </w:rPr>
        <w:t xml:space="preserve">comes to an </w:t>
      </w:r>
      <w:r w:rsidR="00020031" w:rsidRPr="00016CFE">
        <w:rPr>
          <w:rFonts w:ascii="Arial" w:hAnsi="Arial" w:cs="Arial"/>
        </w:rPr>
        <w:t xml:space="preserve">abrupt </w:t>
      </w:r>
      <w:r w:rsidR="00791AFF" w:rsidRPr="00016CFE">
        <w:rPr>
          <w:rFonts w:ascii="Arial" w:hAnsi="Arial" w:cs="Arial"/>
        </w:rPr>
        <w:t xml:space="preserve">end when </w:t>
      </w:r>
      <w:r w:rsidR="003143C1" w:rsidRPr="00016CFE">
        <w:rPr>
          <w:rFonts w:ascii="Arial" w:hAnsi="Arial" w:cs="Arial"/>
        </w:rPr>
        <w:t>Mr Workman stabbed her to death.</w:t>
      </w:r>
      <w:r w:rsidR="008B26CD" w:rsidRPr="00016CFE">
        <w:rPr>
          <w:rFonts w:ascii="Arial" w:hAnsi="Arial" w:cs="Arial"/>
        </w:rPr>
        <w:t xml:space="preserve"> </w:t>
      </w:r>
    </w:p>
    <w:p w14:paraId="0A68287A" w14:textId="77777777" w:rsidR="003143C1" w:rsidRPr="00016CFE" w:rsidRDefault="00905D7C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 xml:space="preserve">Mr Workman was subsequently convicted of his wife’s murder in the Crown Court in Preston and sentenced to life imprisonment, with a minimum custodial term of 17½ years.  </w:t>
      </w:r>
    </w:p>
    <w:p w14:paraId="58E57FD3" w14:textId="42A78DD0" w:rsidR="00AC5767" w:rsidRPr="00016CFE" w:rsidRDefault="003143C1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Having murdered his wife, the relevant statutory provisions</w:t>
      </w:r>
      <w:r w:rsidR="00164ED0" w:rsidRPr="00016CFE">
        <w:rPr>
          <w:rFonts w:ascii="Arial" w:hAnsi="Arial" w:cs="Arial"/>
        </w:rPr>
        <w:t>,</w:t>
      </w:r>
      <w:r w:rsidRPr="00016CFE">
        <w:rPr>
          <w:rFonts w:ascii="Arial" w:hAnsi="Arial" w:cs="Arial"/>
        </w:rPr>
        <w:t xml:space="preserve"> and existing</w:t>
      </w:r>
      <w:r w:rsidR="002B33B6" w:rsidRPr="00016CFE">
        <w:rPr>
          <w:rFonts w:ascii="Arial" w:hAnsi="Arial" w:cs="Arial"/>
        </w:rPr>
        <w:t xml:space="preserve"> case-l</w:t>
      </w:r>
      <w:r w:rsidR="00164ED0" w:rsidRPr="00016CFE">
        <w:rPr>
          <w:rFonts w:ascii="Arial" w:hAnsi="Arial" w:cs="Arial"/>
        </w:rPr>
        <w:t xml:space="preserve">aw, </w:t>
      </w:r>
      <w:r w:rsidRPr="00016CFE">
        <w:rPr>
          <w:rFonts w:ascii="Arial" w:hAnsi="Arial" w:cs="Arial"/>
        </w:rPr>
        <w:t>suggested</w:t>
      </w:r>
      <w:r w:rsidR="00020031" w:rsidRPr="00016CFE">
        <w:rPr>
          <w:rFonts w:ascii="Arial" w:hAnsi="Arial" w:cs="Arial"/>
        </w:rPr>
        <w:t xml:space="preserve"> that </w:t>
      </w:r>
      <w:r w:rsidR="009E390E" w:rsidRPr="00016CFE">
        <w:rPr>
          <w:rFonts w:ascii="Arial" w:hAnsi="Arial" w:cs="Arial"/>
        </w:rPr>
        <w:t>Mr Workman would be entitled to reta</w:t>
      </w:r>
      <w:r w:rsidR="00C473EA" w:rsidRPr="00016CFE">
        <w:rPr>
          <w:rFonts w:ascii="Arial" w:hAnsi="Arial" w:cs="Arial"/>
        </w:rPr>
        <w:t xml:space="preserve">in the sum of £1.5 million </w:t>
      </w:r>
      <w:r w:rsidR="009E390E" w:rsidRPr="00016CFE">
        <w:rPr>
          <w:rFonts w:ascii="Arial" w:hAnsi="Arial" w:cs="Arial"/>
        </w:rPr>
        <w:t xml:space="preserve">that he would have had to pay to his wife had he not murdered her.  </w:t>
      </w:r>
      <w:r w:rsidRPr="00016CFE">
        <w:rPr>
          <w:rFonts w:ascii="Arial" w:hAnsi="Arial" w:cs="Arial"/>
        </w:rPr>
        <w:t xml:space="preserve"> </w:t>
      </w:r>
      <w:r w:rsidR="00905D7C" w:rsidRPr="00016CFE">
        <w:rPr>
          <w:rFonts w:ascii="Arial" w:hAnsi="Arial" w:cs="Arial"/>
        </w:rPr>
        <w:t xml:space="preserve"> </w:t>
      </w:r>
    </w:p>
    <w:p w14:paraId="2AEDC6D5" w14:textId="09B2BEB8" w:rsidR="00863451" w:rsidRPr="00016CFE" w:rsidRDefault="00C473EA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Ste</w:t>
      </w:r>
      <w:r w:rsidR="00760B32" w:rsidRPr="00016CFE">
        <w:rPr>
          <w:rFonts w:ascii="Arial" w:hAnsi="Arial" w:cs="Arial"/>
        </w:rPr>
        <w:t>phen</w:t>
      </w:r>
      <w:r w:rsidRPr="00016CFE">
        <w:rPr>
          <w:rFonts w:ascii="Arial" w:hAnsi="Arial" w:cs="Arial"/>
        </w:rPr>
        <w:t xml:space="preserve"> and Pete</w:t>
      </w:r>
      <w:r w:rsidR="00760B32" w:rsidRPr="00016CFE">
        <w:rPr>
          <w:rFonts w:ascii="Arial" w:hAnsi="Arial" w:cs="Arial"/>
        </w:rPr>
        <w:t>r</w:t>
      </w:r>
      <w:r w:rsidR="002B33B6" w:rsidRPr="00016CFE">
        <w:rPr>
          <w:rFonts w:ascii="Arial" w:hAnsi="Arial" w:cs="Arial"/>
        </w:rPr>
        <w:t xml:space="preserve"> were instructed to </w:t>
      </w:r>
      <w:r w:rsidR="006D167B" w:rsidRPr="00016CFE">
        <w:rPr>
          <w:rFonts w:ascii="Arial" w:hAnsi="Arial" w:cs="Arial"/>
        </w:rPr>
        <w:t xml:space="preserve">find a way to </w:t>
      </w:r>
      <w:r w:rsidR="002B33B6" w:rsidRPr="00016CFE">
        <w:rPr>
          <w:rFonts w:ascii="Arial" w:hAnsi="Arial" w:cs="Arial"/>
        </w:rPr>
        <w:t xml:space="preserve">ensure that this </w:t>
      </w:r>
      <w:r w:rsidR="00486F11" w:rsidRPr="00016CFE">
        <w:rPr>
          <w:rFonts w:ascii="Arial" w:hAnsi="Arial" w:cs="Arial"/>
        </w:rPr>
        <w:t xml:space="preserve">obviously </w:t>
      </w:r>
      <w:r w:rsidR="002B33B6" w:rsidRPr="00016CFE">
        <w:rPr>
          <w:rFonts w:ascii="Arial" w:hAnsi="Arial" w:cs="Arial"/>
        </w:rPr>
        <w:t xml:space="preserve">unjust outcome did not prevail.  Utilising various causes of action and damages arguments </w:t>
      </w:r>
      <w:r w:rsidR="00486F11" w:rsidRPr="00016CFE">
        <w:rPr>
          <w:rFonts w:ascii="Arial" w:hAnsi="Arial" w:cs="Arial"/>
        </w:rPr>
        <w:t xml:space="preserve">- </w:t>
      </w:r>
      <w:r w:rsidR="002B33B6" w:rsidRPr="00016CFE">
        <w:rPr>
          <w:rFonts w:ascii="Arial" w:hAnsi="Arial" w:cs="Arial"/>
        </w:rPr>
        <w:t xml:space="preserve">described throughout by the Judiciary as </w:t>
      </w:r>
      <w:r w:rsidR="002B33B6" w:rsidRPr="00016CFE">
        <w:rPr>
          <w:rFonts w:ascii="Arial" w:hAnsi="Arial" w:cs="Arial"/>
          <w:i/>
        </w:rPr>
        <w:t xml:space="preserve">“innovative” </w:t>
      </w:r>
      <w:r w:rsidR="002B33B6" w:rsidRPr="00016CFE">
        <w:rPr>
          <w:rFonts w:ascii="Arial" w:hAnsi="Arial" w:cs="Arial"/>
        </w:rPr>
        <w:t>and “</w:t>
      </w:r>
      <w:r w:rsidR="002B33B6" w:rsidRPr="00016CFE">
        <w:rPr>
          <w:rFonts w:ascii="Arial" w:hAnsi="Arial" w:cs="Arial"/>
          <w:i/>
        </w:rPr>
        <w:t>novel”</w:t>
      </w:r>
      <w:r w:rsidR="00486F11" w:rsidRPr="00016CFE">
        <w:rPr>
          <w:rFonts w:ascii="Arial" w:hAnsi="Arial" w:cs="Arial"/>
          <w:i/>
        </w:rPr>
        <w:t xml:space="preserve"> - </w:t>
      </w:r>
      <w:r w:rsidR="006D167B" w:rsidRPr="00016CFE">
        <w:rPr>
          <w:rFonts w:ascii="Arial" w:hAnsi="Arial" w:cs="Arial"/>
        </w:rPr>
        <w:t xml:space="preserve">and ignoring conventional </w:t>
      </w:r>
      <w:r w:rsidR="00486F11" w:rsidRPr="00016CFE">
        <w:rPr>
          <w:rFonts w:ascii="Arial" w:hAnsi="Arial" w:cs="Arial"/>
        </w:rPr>
        <w:t>precedent, they</w:t>
      </w:r>
      <w:r w:rsidR="00124B79" w:rsidRPr="00016CFE">
        <w:rPr>
          <w:rFonts w:ascii="Arial" w:hAnsi="Arial" w:cs="Arial"/>
        </w:rPr>
        <w:t xml:space="preserve"> engaged </w:t>
      </w:r>
      <w:r w:rsidR="00863451" w:rsidRPr="00016CFE">
        <w:rPr>
          <w:rFonts w:ascii="Arial" w:hAnsi="Arial" w:cs="Arial"/>
        </w:rPr>
        <w:t xml:space="preserve">every legal weapon, from </w:t>
      </w:r>
      <w:r w:rsidR="008E5FE0" w:rsidRPr="00016CFE">
        <w:rPr>
          <w:rFonts w:ascii="Arial" w:hAnsi="Arial" w:cs="Arial"/>
          <w:b/>
          <w:i/>
        </w:rPr>
        <w:t>Dr Crippe</w:t>
      </w:r>
      <w:r w:rsidR="00863451" w:rsidRPr="00016CFE">
        <w:rPr>
          <w:rFonts w:ascii="Arial" w:hAnsi="Arial" w:cs="Arial"/>
          <w:b/>
          <w:i/>
        </w:rPr>
        <w:t xml:space="preserve">n’s case </w:t>
      </w:r>
      <w:r w:rsidR="0057487D" w:rsidRPr="00016CFE">
        <w:rPr>
          <w:rFonts w:ascii="Arial" w:hAnsi="Arial" w:cs="Arial"/>
        </w:rPr>
        <w:t>in 1882 onwards</w:t>
      </w:r>
      <w:r w:rsidR="00863451" w:rsidRPr="00016CFE">
        <w:rPr>
          <w:rFonts w:ascii="Arial" w:hAnsi="Arial" w:cs="Arial"/>
        </w:rPr>
        <w:t>, to seek to deprive Mr Workman of the unjust gains of murdering his wife.</w:t>
      </w:r>
      <w:r w:rsidR="006D167B" w:rsidRPr="00016CFE">
        <w:rPr>
          <w:rFonts w:ascii="Arial" w:hAnsi="Arial" w:cs="Arial"/>
        </w:rPr>
        <w:t xml:space="preserve">  Most pertinently, c</w:t>
      </w:r>
      <w:r w:rsidR="007F3534" w:rsidRPr="00016CFE">
        <w:rPr>
          <w:rFonts w:ascii="Arial" w:hAnsi="Arial" w:cs="Arial"/>
        </w:rPr>
        <w:t>ould the Forfeiture Rule be used as a sword to take away Mr Workman’s assets rather th</w:t>
      </w:r>
      <w:r w:rsidR="008E5FE0" w:rsidRPr="00016CFE">
        <w:rPr>
          <w:rFonts w:ascii="Arial" w:hAnsi="Arial" w:cs="Arial"/>
        </w:rPr>
        <w:t>an</w:t>
      </w:r>
      <w:r w:rsidR="006D167B" w:rsidRPr="00016CFE">
        <w:rPr>
          <w:rFonts w:ascii="Arial" w:hAnsi="Arial" w:cs="Arial"/>
        </w:rPr>
        <w:t>, as previously,</w:t>
      </w:r>
      <w:r w:rsidR="008E5FE0" w:rsidRPr="00016CFE">
        <w:rPr>
          <w:rFonts w:ascii="Arial" w:hAnsi="Arial" w:cs="Arial"/>
        </w:rPr>
        <w:t xml:space="preserve"> a shield to prevent </w:t>
      </w:r>
      <w:r w:rsidR="000C441D" w:rsidRPr="00016CFE">
        <w:rPr>
          <w:rFonts w:ascii="Arial" w:hAnsi="Arial" w:cs="Arial"/>
        </w:rPr>
        <w:t>Mr Workman</w:t>
      </w:r>
      <w:r w:rsidR="007F3534" w:rsidRPr="00016CFE">
        <w:rPr>
          <w:rFonts w:ascii="Arial" w:hAnsi="Arial" w:cs="Arial"/>
        </w:rPr>
        <w:t xml:space="preserve"> from inheriting</w:t>
      </w:r>
      <w:r w:rsidR="00CD568F" w:rsidRPr="00016CFE">
        <w:rPr>
          <w:rFonts w:ascii="Arial" w:hAnsi="Arial" w:cs="Arial"/>
        </w:rPr>
        <w:t xml:space="preserve"> </w:t>
      </w:r>
      <w:r w:rsidR="00760B32" w:rsidRPr="00016CFE">
        <w:rPr>
          <w:rFonts w:ascii="Arial" w:hAnsi="Arial" w:cs="Arial"/>
        </w:rPr>
        <w:t xml:space="preserve">Mrs Workman’s </w:t>
      </w:r>
      <w:r w:rsidR="00CD568F" w:rsidRPr="00016CFE">
        <w:rPr>
          <w:rFonts w:ascii="Arial" w:hAnsi="Arial" w:cs="Arial"/>
        </w:rPr>
        <w:t xml:space="preserve">fortune? </w:t>
      </w:r>
      <w:r w:rsidR="00605C47" w:rsidRPr="00016CFE">
        <w:rPr>
          <w:rFonts w:ascii="Arial" w:hAnsi="Arial" w:cs="Arial"/>
        </w:rPr>
        <w:t xml:space="preserve">Many respected minds </w:t>
      </w:r>
      <w:r w:rsidR="006D167B" w:rsidRPr="00016CFE">
        <w:rPr>
          <w:rFonts w:ascii="Arial" w:hAnsi="Arial" w:cs="Arial"/>
        </w:rPr>
        <w:t xml:space="preserve">who were </w:t>
      </w:r>
      <w:r w:rsidR="00605C47" w:rsidRPr="00016CFE">
        <w:rPr>
          <w:rFonts w:ascii="Arial" w:hAnsi="Arial" w:cs="Arial"/>
        </w:rPr>
        <w:t>c</w:t>
      </w:r>
      <w:r w:rsidR="008E5FE0" w:rsidRPr="00016CFE">
        <w:rPr>
          <w:rFonts w:ascii="Arial" w:hAnsi="Arial" w:cs="Arial"/>
        </w:rPr>
        <w:t xml:space="preserve">onsulted cried </w:t>
      </w:r>
      <w:r w:rsidR="008E5FE0" w:rsidRPr="00016CFE">
        <w:rPr>
          <w:rFonts w:ascii="Arial" w:hAnsi="Arial" w:cs="Arial"/>
          <w:i/>
        </w:rPr>
        <w:t>“no</w:t>
      </w:r>
      <w:r w:rsidR="00605C47" w:rsidRPr="00016CFE">
        <w:rPr>
          <w:rFonts w:ascii="Arial" w:hAnsi="Arial" w:cs="Arial"/>
        </w:rPr>
        <w:t>”</w:t>
      </w:r>
      <w:r w:rsidR="008E5FE0" w:rsidRPr="00016CFE">
        <w:rPr>
          <w:rFonts w:ascii="Arial" w:hAnsi="Arial" w:cs="Arial"/>
        </w:rPr>
        <w:t xml:space="preserve"> –</w:t>
      </w:r>
      <w:r w:rsidR="006D167B" w:rsidRPr="00016CFE">
        <w:rPr>
          <w:rFonts w:ascii="Arial" w:hAnsi="Arial" w:cs="Arial"/>
        </w:rPr>
        <w:t xml:space="preserve"> reciting the conventional mantra</w:t>
      </w:r>
      <w:r w:rsidR="008E5FE0" w:rsidRPr="00016CFE">
        <w:rPr>
          <w:rFonts w:ascii="Arial" w:hAnsi="Arial" w:cs="Arial"/>
        </w:rPr>
        <w:t xml:space="preserve"> “</w:t>
      </w:r>
      <w:r w:rsidR="008E5FE0" w:rsidRPr="00016CFE">
        <w:rPr>
          <w:rFonts w:ascii="Arial" w:hAnsi="Arial" w:cs="Arial"/>
          <w:i/>
        </w:rPr>
        <w:t>Equity is a shield and not a sword</w:t>
      </w:r>
      <w:r w:rsidR="008E5FE0" w:rsidRPr="00016CFE">
        <w:rPr>
          <w:rFonts w:ascii="Arial" w:hAnsi="Arial" w:cs="Arial"/>
        </w:rPr>
        <w:t>”</w:t>
      </w:r>
      <w:r w:rsidR="000C441D" w:rsidRPr="00016CFE">
        <w:rPr>
          <w:rFonts w:ascii="Arial" w:hAnsi="Arial" w:cs="Arial"/>
        </w:rPr>
        <w:t>.</w:t>
      </w:r>
      <w:r w:rsidR="00605C47" w:rsidRPr="00016CFE">
        <w:rPr>
          <w:rFonts w:ascii="Arial" w:hAnsi="Arial" w:cs="Arial"/>
        </w:rPr>
        <w:t xml:space="preserve"> </w:t>
      </w:r>
      <w:r w:rsidR="00CD568F" w:rsidRPr="00016CFE">
        <w:rPr>
          <w:rFonts w:ascii="Arial" w:hAnsi="Arial" w:cs="Arial"/>
        </w:rPr>
        <w:t xml:space="preserve"> </w:t>
      </w:r>
      <w:r w:rsidR="007F3534" w:rsidRPr="00016CFE">
        <w:rPr>
          <w:rFonts w:ascii="Arial" w:hAnsi="Arial" w:cs="Arial"/>
        </w:rPr>
        <w:t xml:space="preserve"> </w:t>
      </w:r>
    </w:p>
    <w:p w14:paraId="383027AD" w14:textId="52A00A24" w:rsidR="00863451" w:rsidRPr="00016CFE" w:rsidRDefault="00605C47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Undaunted, and a</w:t>
      </w:r>
      <w:r w:rsidR="00863451" w:rsidRPr="00016CFE">
        <w:rPr>
          <w:rFonts w:ascii="Arial" w:hAnsi="Arial" w:cs="Arial"/>
        </w:rPr>
        <w:t>t the same time as launching the novel claim, a successful Application was made to freeze Mr Workman’</w:t>
      </w:r>
      <w:r w:rsidRPr="00016CFE">
        <w:rPr>
          <w:rFonts w:ascii="Arial" w:hAnsi="Arial" w:cs="Arial"/>
        </w:rPr>
        <w:t>s Worldwide assets.  N</w:t>
      </w:r>
      <w:r w:rsidR="00863451" w:rsidRPr="00016CFE">
        <w:rPr>
          <w:rFonts w:ascii="Arial" w:hAnsi="Arial" w:cs="Arial"/>
        </w:rPr>
        <w:t>o confidence that the murderer would not take extreme steps to avoid paying a</w:t>
      </w:r>
      <w:r w:rsidRPr="00016CFE">
        <w:rPr>
          <w:rFonts w:ascii="Arial" w:hAnsi="Arial" w:cs="Arial"/>
        </w:rPr>
        <w:t>ny</w:t>
      </w:r>
      <w:r w:rsidR="000C441D" w:rsidRPr="00016CFE">
        <w:rPr>
          <w:rFonts w:ascii="Arial" w:hAnsi="Arial" w:cs="Arial"/>
        </w:rPr>
        <w:t xml:space="preserve"> Judgment against him.</w:t>
      </w:r>
      <w:r w:rsidR="00863451" w:rsidRPr="00016CFE">
        <w:rPr>
          <w:rFonts w:ascii="Arial" w:hAnsi="Arial" w:cs="Arial"/>
        </w:rPr>
        <w:t xml:space="preserve">  The Freezing Order contained the standard provision for Mr Workman to </w:t>
      </w:r>
      <w:r w:rsidR="007F3534" w:rsidRPr="00016CFE">
        <w:rPr>
          <w:rFonts w:ascii="Arial" w:hAnsi="Arial" w:cs="Arial"/>
        </w:rPr>
        <w:t xml:space="preserve">serve an Affidavit listing his </w:t>
      </w:r>
      <w:proofErr w:type="gramStart"/>
      <w:r w:rsidR="007F3534" w:rsidRPr="00016CFE">
        <w:rPr>
          <w:rFonts w:ascii="Arial" w:hAnsi="Arial" w:cs="Arial"/>
        </w:rPr>
        <w:t>Worldwide</w:t>
      </w:r>
      <w:proofErr w:type="gramEnd"/>
      <w:r w:rsidR="007F3534" w:rsidRPr="00016CFE">
        <w:rPr>
          <w:rFonts w:ascii="Arial" w:hAnsi="Arial" w:cs="Arial"/>
        </w:rPr>
        <w:t xml:space="preserve"> assets.</w:t>
      </w:r>
      <w:r w:rsidR="00863451" w:rsidRPr="00016CFE">
        <w:rPr>
          <w:rFonts w:ascii="Arial" w:hAnsi="Arial" w:cs="Arial"/>
        </w:rPr>
        <w:t xml:space="preserve">    </w:t>
      </w:r>
    </w:p>
    <w:p w14:paraId="467C0341" w14:textId="37653DF8" w:rsidR="009B769D" w:rsidRPr="00016CFE" w:rsidRDefault="00C9161F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T</w:t>
      </w:r>
      <w:r w:rsidR="00673A53" w:rsidRPr="00016CFE">
        <w:rPr>
          <w:rFonts w:ascii="Arial" w:hAnsi="Arial" w:cs="Arial"/>
        </w:rPr>
        <w:t xml:space="preserve">he multi-millionaire murderer was less than keen to disclose </w:t>
      </w:r>
      <w:r w:rsidR="009B769D" w:rsidRPr="00016CFE">
        <w:rPr>
          <w:rFonts w:ascii="Arial" w:hAnsi="Arial" w:cs="Arial"/>
        </w:rPr>
        <w:t xml:space="preserve">the details of </w:t>
      </w:r>
      <w:r w:rsidR="00673A53" w:rsidRPr="00016CFE">
        <w:rPr>
          <w:rFonts w:ascii="Arial" w:hAnsi="Arial" w:cs="Arial"/>
        </w:rPr>
        <w:t>his assets to the Executor of his murdered wife’s Estate (her sister</w:t>
      </w:r>
      <w:r w:rsidR="009B769D" w:rsidRPr="00016CFE">
        <w:rPr>
          <w:rFonts w:ascii="Arial" w:hAnsi="Arial" w:cs="Arial"/>
        </w:rPr>
        <w:t>) or to his 2 estranged sons.  So, h</w:t>
      </w:r>
      <w:r w:rsidR="00673A53" w:rsidRPr="00016CFE">
        <w:rPr>
          <w:rFonts w:ascii="Arial" w:hAnsi="Arial" w:cs="Arial"/>
        </w:rPr>
        <w:t>e failed to make any attempt to comp</w:t>
      </w:r>
      <w:r w:rsidR="009B769D" w:rsidRPr="00016CFE">
        <w:rPr>
          <w:rFonts w:ascii="Arial" w:hAnsi="Arial" w:cs="Arial"/>
        </w:rPr>
        <w:t>ly with the disclosure provisions of the Freezing Order.</w:t>
      </w:r>
    </w:p>
    <w:p w14:paraId="63FCEA3E" w14:textId="359863AD" w:rsidR="008E5FE0" w:rsidRPr="00016CFE" w:rsidRDefault="009B769D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lastRenderedPageBreak/>
        <w:t xml:space="preserve">Less deliberately, Mr Workman was late in submitting his Defence to the claim, resulting in </w:t>
      </w:r>
      <w:r w:rsidR="006D167B" w:rsidRPr="00016CFE">
        <w:rPr>
          <w:rFonts w:ascii="Arial" w:hAnsi="Arial" w:cs="Arial"/>
        </w:rPr>
        <w:t xml:space="preserve">a </w:t>
      </w:r>
      <w:r w:rsidR="008E5FE0" w:rsidRPr="00016CFE">
        <w:rPr>
          <w:rFonts w:ascii="Arial" w:hAnsi="Arial" w:cs="Arial"/>
        </w:rPr>
        <w:t xml:space="preserve">Default Judgment </w:t>
      </w:r>
      <w:r w:rsidRPr="00016CFE">
        <w:rPr>
          <w:rFonts w:ascii="Arial" w:hAnsi="Arial" w:cs="Arial"/>
        </w:rPr>
        <w:t>on liability.  A</w:t>
      </w:r>
      <w:r w:rsidR="006D167B" w:rsidRPr="00016CFE">
        <w:rPr>
          <w:rFonts w:ascii="Arial" w:hAnsi="Arial" w:cs="Arial"/>
        </w:rPr>
        <w:t xml:space="preserve">n important, but </w:t>
      </w:r>
      <w:r w:rsidRPr="00016CFE">
        <w:rPr>
          <w:rFonts w:ascii="Arial" w:hAnsi="Arial" w:cs="Arial"/>
        </w:rPr>
        <w:t>potentially hollow</w:t>
      </w:r>
      <w:r w:rsidR="006D167B" w:rsidRPr="00016CFE">
        <w:rPr>
          <w:rFonts w:ascii="Arial" w:hAnsi="Arial" w:cs="Arial"/>
        </w:rPr>
        <w:t>,</w:t>
      </w:r>
      <w:r w:rsidRPr="00016CFE">
        <w:rPr>
          <w:rFonts w:ascii="Arial" w:hAnsi="Arial" w:cs="Arial"/>
        </w:rPr>
        <w:t xml:space="preserve"> victory as</w:t>
      </w:r>
      <w:r w:rsidR="006D167B" w:rsidRPr="00016CFE">
        <w:rPr>
          <w:rFonts w:ascii="Arial" w:hAnsi="Arial" w:cs="Arial"/>
        </w:rPr>
        <w:t>,</w:t>
      </w:r>
      <w:r w:rsidRPr="00016CFE">
        <w:rPr>
          <w:rFonts w:ascii="Arial" w:hAnsi="Arial" w:cs="Arial"/>
        </w:rPr>
        <w:t xml:space="preserve"> </w:t>
      </w:r>
      <w:r w:rsidR="006D167B" w:rsidRPr="00016CFE">
        <w:rPr>
          <w:rFonts w:ascii="Arial" w:hAnsi="Arial" w:cs="Arial"/>
        </w:rPr>
        <w:t xml:space="preserve">on conventional principles, </w:t>
      </w:r>
      <w:r w:rsidRPr="00016CFE">
        <w:rPr>
          <w:rFonts w:ascii="Arial" w:hAnsi="Arial" w:cs="Arial"/>
        </w:rPr>
        <w:t>damages could be limited to funeral expenses</w:t>
      </w:r>
      <w:r w:rsidR="008E5FE0" w:rsidRPr="00016CFE">
        <w:rPr>
          <w:rFonts w:ascii="Arial" w:hAnsi="Arial" w:cs="Arial"/>
        </w:rPr>
        <w:t xml:space="preserve"> </w:t>
      </w:r>
      <w:r w:rsidR="006D167B" w:rsidRPr="00016CFE">
        <w:rPr>
          <w:rFonts w:ascii="Arial" w:hAnsi="Arial" w:cs="Arial"/>
        </w:rPr>
        <w:t xml:space="preserve">of </w:t>
      </w:r>
      <w:r w:rsidR="008E5FE0" w:rsidRPr="00016CFE">
        <w:rPr>
          <w:rFonts w:ascii="Arial" w:hAnsi="Arial" w:cs="Arial"/>
        </w:rPr>
        <w:t xml:space="preserve">£3,579.  </w:t>
      </w:r>
    </w:p>
    <w:p w14:paraId="405239CA" w14:textId="2587DEB3" w:rsidR="006D167B" w:rsidRPr="00016CFE" w:rsidRDefault="00675652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The next question was</w:t>
      </w:r>
      <w:r w:rsidR="006D167B" w:rsidRPr="00016CFE">
        <w:rPr>
          <w:rFonts w:ascii="Arial" w:hAnsi="Arial" w:cs="Arial"/>
        </w:rPr>
        <w:t xml:space="preserve"> h</w:t>
      </w:r>
      <w:r w:rsidR="008E5FE0" w:rsidRPr="00016CFE">
        <w:rPr>
          <w:rFonts w:ascii="Arial" w:hAnsi="Arial" w:cs="Arial"/>
        </w:rPr>
        <w:t xml:space="preserve">ow to </w:t>
      </w:r>
      <w:r w:rsidR="006E4C13" w:rsidRPr="00016CFE">
        <w:rPr>
          <w:rFonts w:ascii="Arial" w:hAnsi="Arial" w:cs="Arial"/>
        </w:rPr>
        <w:t xml:space="preserve">seek to compel a convicted </w:t>
      </w:r>
      <w:r w:rsidR="006E4C13" w:rsidRPr="00016CFE">
        <w:rPr>
          <w:rFonts w:ascii="Arial" w:hAnsi="Arial" w:cs="Arial"/>
          <w:u w:val="single"/>
        </w:rPr>
        <w:t>and imprisoned</w:t>
      </w:r>
      <w:r w:rsidR="006E4C13" w:rsidRPr="00016CFE">
        <w:rPr>
          <w:rFonts w:ascii="Arial" w:hAnsi="Arial" w:cs="Arial"/>
        </w:rPr>
        <w:t xml:space="preserve"> murderer to comply with a Court Order to disclose </w:t>
      </w:r>
      <w:r w:rsidR="006D167B" w:rsidRPr="00016CFE">
        <w:rPr>
          <w:rFonts w:ascii="Arial" w:hAnsi="Arial" w:cs="Arial"/>
        </w:rPr>
        <w:t xml:space="preserve">details of </w:t>
      </w:r>
      <w:r w:rsidR="006E4C13" w:rsidRPr="00016CFE">
        <w:rPr>
          <w:rFonts w:ascii="Arial" w:hAnsi="Arial" w:cs="Arial"/>
        </w:rPr>
        <w:t>his assets</w:t>
      </w:r>
      <w:r w:rsidRPr="00016CFE">
        <w:rPr>
          <w:rFonts w:ascii="Arial" w:hAnsi="Arial" w:cs="Arial"/>
        </w:rPr>
        <w:t>.</w:t>
      </w:r>
      <w:r w:rsidR="006E4C13" w:rsidRPr="00016CFE">
        <w:rPr>
          <w:rFonts w:ascii="Arial" w:hAnsi="Arial" w:cs="Arial"/>
        </w:rPr>
        <w:t xml:space="preserve">  </w:t>
      </w:r>
    </w:p>
    <w:p w14:paraId="5DAA7FDC" w14:textId="7632ABF0" w:rsidR="00FF2516" w:rsidRPr="00016CFE" w:rsidRDefault="00760B32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 xml:space="preserve">With </w:t>
      </w:r>
      <w:r w:rsidR="006E4C13" w:rsidRPr="00016CFE">
        <w:rPr>
          <w:rFonts w:ascii="Arial" w:hAnsi="Arial" w:cs="Arial"/>
        </w:rPr>
        <w:t xml:space="preserve">no prior legal precedent – an </w:t>
      </w:r>
      <w:r w:rsidR="006D167B" w:rsidRPr="00016CFE">
        <w:rPr>
          <w:rFonts w:ascii="Arial" w:hAnsi="Arial" w:cs="Arial"/>
        </w:rPr>
        <w:t xml:space="preserve">Application for an </w:t>
      </w:r>
      <w:r w:rsidR="006E4C13" w:rsidRPr="00016CFE">
        <w:rPr>
          <w:rFonts w:ascii="Arial" w:hAnsi="Arial" w:cs="Arial"/>
        </w:rPr>
        <w:t>Unless Order with the default provision being the entering of Judgment on Quantum for £1.5 million</w:t>
      </w:r>
      <w:r w:rsidR="006D167B" w:rsidRPr="00016CFE">
        <w:rPr>
          <w:rFonts w:ascii="Arial" w:hAnsi="Arial" w:cs="Arial"/>
        </w:rPr>
        <w:t>,</w:t>
      </w:r>
      <w:r w:rsidR="006E4C13" w:rsidRPr="00016CFE">
        <w:rPr>
          <w:rFonts w:ascii="Arial" w:hAnsi="Arial" w:cs="Arial"/>
        </w:rPr>
        <w:t xml:space="preserve"> </w:t>
      </w:r>
      <w:r w:rsidR="00935987" w:rsidRPr="00016CFE">
        <w:rPr>
          <w:rFonts w:ascii="Arial" w:hAnsi="Arial" w:cs="Arial"/>
        </w:rPr>
        <w:t>without the sum being proved</w:t>
      </w:r>
      <w:r w:rsidRPr="00016CFE">
        <w:rPr>
          <w:rFonts w:ascii="Arial" w:hAnsi="Arial" w:cs="Arial"/>
        </w:rPr>
        <w:t xml:space="preserve">.  The question was, </w:t>
      </w:r>
      <w:r w:rsidR="00935987" w:rsidRPr="00016CFE">
        <w:rPr>
          <w:rFonts w:ascii="Arial" w:hAnsi="Arial" w:cs="Arial"/>
        </w:rPr>
        <w:t>was it c</w:t>
      </w:r>
      <w:r w:rsidR="006E4C13" w:rsidRPr="00016CFE">
        <w:rPr>
          <w:rFonts w:ascii="Arial" w:hAnsi="Arial" w:cs="Arial"/>
        </w:rPr>
        <w:t>ontrary to the basic requirement that losses must always be proven (see</w:t>
      </w:r>
      <w:r w:rsidR="00FF2516" w:rsidRPr="00016CFE">
        <w:rPr>
          <w:rFonts w:ascii="Arial" w:hAnsi="Arial" w:cs="Arial"/>
        </w:rPr>
        <w:t xml:space="preserve"> the Court of Appeal Judgment in </w:t>
      </w:r>
      <w:proofErr w:type="spellStart"/>
      <w:r w:rsidR="006E4C13" w:rsidRPr="00016CFE">
        <w:rPr>
          <w:rFonts w:ascii="Arial" w:hAnsi="Arial" w:cs="Arial"/>
          <w:b/>
          <w:i/>
        </w:rPr>
        <w:t>Lunnun</w:t>
      </w:r>
      <w:proofErr w:type="spellEnd"/>
      <w:r w:rsidR="006E4C13" w:rsidRPr="00016CFE">
        <w:rPr>
          <w:rFonts w:ascii="Arial" w:hAnsi="Arial" w:cs="Arial"/>
          <w:b/>
          <w:i/>
        </w:rPr>
        <w:t xml:space="preserve"> v. Singh </w:t>
      </w:r>
      <w:r w:rsidR="00D6678E" w:rsidRPr="00016CFE">
        <w:rPr>
          <w:rFonts w:ascii="Arial" w:hAnsi="Arial" w:cs="Arial"/>
          <w:b/>
          <w:i/>
        </w:rPr>
        <w:t>[1999] CPLR 587</w:t>
      </w:r>
      <w:r w:rsidR="00D6678E" w:rsidRPr="00016CFE">
        <w:rPr>
          <w:rFonts w:ascii="Arial" w:hAnsi="Arial" w:cs="Arial"/>
        </w:rPr>
        <w:t>)?</w:t>
      </w:r>
      <w:r w:rsidR="00FF2516" w:rsidRPr="00016CFE">
        <w:rPr>
          <w:rFonts w:ascii="Arial" w:hAnsi="Arial" w:cs="Arial"/>
        </w:rPr>
        <w:t xml:space="preserve"> </w:t>
      </w:r>
    </w:p>
    <w:p w14:paraId="589E2BE2" w14:textId="53507455" w:rsidR="00FF4505" w:rsidRPr="00016CFE" w:rsidRDefault="00FF2516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 xml:space="preserve">The District </w:t>
      </w:r>
      <w:r w:rsidR="00935987" w:rsidRPr="00016CFE">
        <w:rPr>
          <w:rFonts w:ascii="Arial" w:hAnsi="Arial" w:cs="Arial"/>
        </w:rPr>
        <w:t xml:space="preserve">Judge </w:t>
      </w:r>
      <w:r w:rsidRPr="00016CFE">
        <w:rPr>
          <w:rFonts w:ascii="Arial" w:hAnsi="Arial" w:cs="Arial"/>
        </w:rPr>
        <w:t xml:space="preserve">requested </w:t>
      </w:r>
      <w:r w:rsidR="00935987" w:rsidRPr="00016CFE">
        <w:rPr>
          <w:rFonts w:ascii="Arial" w:hAnsi="Arial" w:cs="Arial"/>
        </w:rPr>
        <w:t xml:space="preserve">by the Claimants </w:t>
      </w:r>
      <w:r w:rsidRPr="00016CFE">
        <w:rPr>
          <w:rFonts w:ascii="Arial" w:hAnsi="Arial" w:cs="Arial"/>
        </w:rPr>
        <w:t xml:space="preserve">to make the Unless Order agreed that the Court had the jurisdiction to do so (relying on </w:t>
      </w:r>
      <w:r w:rsidR="00FF4505" w:rsidRPr="00016CFE">
        <w:rPr>
          <w:rFonts w:ascii="Arial" w:hAnsi="Arial" w:cs="Arial"/>
          <w:b/>
          <w:i/>
        </w:rPr>
        <w:t xml:space="preserve">JSC BTA Bank v. </w:t>
      </w:r>
      <w:proofErr w:type="spellStart"/>
      <w:r w:rsidR="00FF4505" w:rsidRPr="00016CFE">
        <w:rPr>
          <w:rFonts w:ascii="Arial" w:hAnsi="Arial" w:cs="Arial"/>
          <w:b/>
          <w:i/>
        </w:rPr>
        <w:t>Ablyazov</w:t>
      </w:r>
      <w:proofErr w:type="spellEnd"/>
      <w:r w:rsidR="00FF4505" w:rsidRPr="00016CFE">
        <w:rPr>
          <w:rFonts w:ascii="Arial" w:hAnsi="Arial" w:cs="Arial"/>
          <w:b/>
          <w:i/>
        </w:rPr>
        <w:t xml:space="preserve"> (No.8) [2013] 1 WLR 1331, CA</w:t>
      </w:r>
      <w:r w:rsidR="00FF4505" w:rsidRPr="00016CFE">
        <w:rPr>
          <w:rFonts w:ascii="Arial" w:hAnsi="Arial" w:cs="Arial"/>
        </w:rPr>
        <w:t>) and that the Order was the best</w:t>
      </w:r>
      <w:r w:rsidR="00935987" w:rsidRPr="00016CFE">
        <w:rPr>
          <w:rFonts w:ascii="Arial" w:hAnsi="Arial" w:cs="Arial"/>
        </w:rPr>
        <w:t>/only</w:t>
      </w:r>
      <w:r w:rsidR="00FF4505" w:rsidRPr="00016CFE">
        <w:rPr>
          <w:rFonts w:ascii="Arial" w:hAnsi="Arial" w:cs="Arial"/>
        </w:rPr>
        <w:t xml:space="preserve"> option to enforce compliance with the </w:t>
      </w:r>
      <w:r w:rsidR="00935987" w:rsidRPr="00016CFE">
        <w:rPr>
          <w:rFonts w:ascii="Arial" w:hAnsi="Arial" w:cs="Arial"/>
        </w:rPr>
        <w:t xml:space="preserve">disclosure obligations in the Freezing </w:t>
      </w:r>
      <w:r w:rsidR="00FF4505" w:rsidRPr="00016CFE">
        <w:rPr>
          <w:rFonts w:ascii="Arial" w:hAnsi="Arial" w:cs="Arial"/>
        </w:rPr>
        <w:t>Order.</w:t>
      </w:r>
    </w:p>
    <w:p w14:paraId="00FD5C7B" w14:textId="508BB34D" w:rsidR="002A131D" w:rsidRPr="00016CFE" w:rsidRDefault="00935987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 xml:space="preserve">Even against that draconian threat, </w:t>
      </w:r>
      <w:r w:rsidR="00FF4505" w:rsidRPr="00016CFE">
        <w:rPr>
          <w:rFonts w:ascii="Arial" w:hAnsi="Arial" w:cs="Arial"/>
        </w:rPr>
        <w:t xml:space="preserve">Mr Workman still did not comply with the Unless Order, resulting in Default Judgment on Quantum for £1.5 million plus interest plus costs being entered.  </w:t>
      </w:r>
    </w:p>
    <w:p w14:paraId="6734AB93" w14:textId="60B1EF27" w:rsidR="00034F49" w:rsidRPr="00016CFE" w:rsidRDefault="002A131D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Mr Workman applied to have the Judgment set aside.  The Application to the District Judge was refused, as was his Appeal to the High Court Judge (HHJ Butler)</w:t>
      </w:r>
      <w:r w:rsidR="00675652" w:rsidRPr="00016CFE">
        <w:rPr>
          <w:rFonts w:ascii="Arial" w:hAnsi="Arial" w:cs="Arial"/>
        </w:rPr>
        <w:t xml:space="preserve"> together with</w:t>
      </w:r>
      <w:r w:rsidR="000C441D" w:rsidRPr="00016CFE">
        <w:rPr>
          <w:rFonts w:ascii="Arial" w:hAnsi="Arial" w:cs="Arial"/>
        </w:rPr>
        <w:t xml:space="preserve"> </w:t>
      </w:r>
      <w:r w:rsidR="0057487D" w:rsidRPr="00016CFE">
        <w:rPr>
          <w:rFonts w:ascii="Arial" w:hAnsi="Arial" w:cs="Arial"/>
        </w:rPr>
        <w:t>a dozen more hearings instigated by Mr Workman.</w:t>
      </w:r>
      <w:r w:rsidRPr="00016CFE">
        <w:rPr>
          <w:rFonts w:ascii="Arial" w:hAnsi="Arial" w:cs="Arial"/>
        </w:rPr>
        <w:t xml:space="preserve">  </w:t>
      </w:r>
      <w:r w:rsidR="00034F49" w:rsidRPr="00016CFE">
        <w:rPr>
          <w:rFonts w:ascii="Arial" w:hAnsi="Arial" w:cs="Arial"/>
        </w:rPr>
        <w:t>Hence, the Appeal to the Court of Appeal.</w:t>
      </w:r>
    </w:p>
    <w:p w14:paraId="0E5309DD" w14:textId="25309079" w:rsidR="000B6DB6" w:rsidRPr="00016CFE" w:rsidRDefault="00034F49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The Court of Appeal yesterday dismissed Mr Workman’s Appeal, holding that</w:t>
      </w:r>
      <w:r w:rsidR="004602EC" w:rsidRPr="00016CFE">
        <w:rPr>
          <w:rFonts w:ascii="Arial" w:hAnsi="Arial" w:cs="Arial"/>
        </w:rPr>
        <w:t>,</w:t>
      </w:r>
      <w:r w:rsidRPr="00016CFE">
        <w:rPr>
          <w:rFonts w:ascii="Arial" w:hAnsi="Arial" w:cs="Arial"/>
        </w:rPr>
        <w:t xml:space="preserve"> whilst never previously utilised in that form, the Court had an inherent </w:t>
      </w:r>
      <w:r w:rsidR="00EB7D53" w:rsidRPr="00016CFE">
        <w:rPr>
          <w:rFonts w:ascii="Arial" w:hAnsi="Arial" w:cs="Arial"/>
        </w:rPr>
        <w:t xml:space="preserve">and statutory </w:t>
      </w:r>
      <w:r w:rsidRPr="00016CFE">
        <w:rPr>
          <w:rFonts w:ascii="Arial" w:hAnsi="Arial" w:cs="Arial"/>
        </w:rPr>
        <w:t xml:space="preserve">jurisdiction to </w:t>
      </w:r>
      <w:r w:rsidR="004602EC" w:rsidRPr="00016CFE">
        <w:rPr>
          <w:rFonts w:ascii="Arial" w:hAnsi="Arial" w:cs="Arial"/>
        </w:rPr>
        <w:t>make the Unless Order with a view to ensuring compliance with its own Orders.  There was no viable alt</w:t>
      </w:r>
      <w:r w:rsidR="000B6DB6" w:rsidRPr="00016CFE">
        <w:rPr>
          <w:rFonts w:ascii="Arial" w:hAnsi="Arial" w:cs="Arial"/>
        </w:rPr>
        <w:t xml:space="preserve">ernative option </w:t>
      </w:r>
      <w:r w:rsidR="004602EC" w:rsidRPr="00016CFE">
        <w:rPr>
          <w:rFonts w:ascii="Arial" w:hAnsi="Arial" w:cs="Arial"/>
        </w:rPr>
        <w:t xml:space="preserve">against an imprisoned Claimant where Contempt proceedings would be </w:t>
      </w:r>
      <w:r w:rsidR="000B6DB6" w:rsidRPr="00016CFE">
        <w:rPr>
          <w:rFonts w:ascii="Arial" w:hAnsi="Arial" w:cs="Arial"/>
        </w:rPr>
        <w:t>toothless.</w:t>
      </w:r>
      <w:r w:rsidR="00FF4505" w:rsidRPr="00016CFE">
        <w:rPr>
          <w:rFonts w:ascii="Arial" w:hAnsi="Arial" w:cs="Arial"/>
        </w:rPr>
        <w:t xml:space="preserve"> </w:t>
      </w:r>
      <w:r w:rsidR="000C441D" w:rsidRPr="00016CFE">
        <w:rPr>
          <w:rFonts w:ascii="Arial" w:hAnsi="Arial" w:cs="Arial"/>
        </w:rPr>
        <w:t xml:space="preserve"> </w:t>
      </w:r>
      <w:r w:rsidR="00291F50" w:rsidRPr="00016CFE">
        <w:rPr>
          <w:rFonts w:ascii="Arial" w:hAnsi="Arial" w:cs="Arial"/>
        </w:rPr>
        <w:t xml:space="preserve">Mr Workman’s flagrant breach of Orders of the Court justified the unique procedural step.  </w:t>
      </w:r>
      <w:r w:rsidR="000B6DB6" w:rsidRPr="00016CFE">
        <w:rPr>
          <w:rFonts w:ascii="Arial" w:hAnsi="Arial" w:cs="Arial"/>
        </w:rPr>
        <w:t>The Default Judgment in the sum of £1.5 million was upheld.</w:t>
      </w:r>
    </w:p>
    <w:p w14:paraId="1F8CEDAC" w14:textId="1D046986" w:rsidR="002B33B6" w:rsidRPr="00016CFE" w:rsidRDefault="00E83C70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 xml:space="preserve">In a separate Judgment, also delivered yesterday, the Court of Appeal rejected </w:t>
      </w:r>
      <w:r w:rsidR="004946BC" w:rsidRPr="00016CFE">
        <w:rPr>
          <w:rFonts w:ascii="Arial" w:hAnsi="Arial" w:cs="Arial"/>
        </w:rPr>
        <w:t xml:space="preserve">Mr Workman’s attempt to set aside the Freezing Order at a Return Date so long after the original Order was imposed.  </w:t>
      </w:r>
      <w:r w:rsidR="000B6DB6" w:rsidRPr="00016CFE">
        <w:rPr>
          <w:rFonts w:ascii="Arial" w:hAnsi="Arial" w:cs="Arial"/>
        </w:rPr>
        <w:t xml:space="preserve">  </w:t>
      </w:r>
      <w:r w:rsidR="00FF4505" w:rsidRPr="00016CFE">
        <w:rPr>
          <w:rFonts w:ascii="Arial" w:hAnsi="Arial" w:cs="Arial"/>
        </w:rPr>
        <w:t xml:space="preserve">  </w:t>
      </w:r>
      <w:r w:rsidR="00FF2516" w:rsidRPr="00016CFE">
        <w:rPr>
          <w:rFonts w:ascii="Arial" w:hAnsi="Arial" w:cs="Arial"/>
        </w:rPr>
        <w:t xml:space="preserve">    </w:t>
      </w:r>
    </w:p>
    <w:p w14:paraId="7765A1A2" w14:textId="6F70BA65" w:rsidR="00434E5F" w:rsidRPr="00016CFE" w:rsidRDefault="00434E5F" w:rsidP="00434E5F">
      <w:pPr>
        <w:spacing w:line="240" w:lineRule="auto"/>
        <w:jc w:val="both"/>
        <w:rPr>
          <w:rFonts w:ascii="Arial" w:hAnsi="Arial" w:cs="Arial"/>
        </w:rPr>
      </w:pPr>
      <w:r w:rsidRPr="00016CFE">
        <w:rPr>
          <w:rFonts w:ascii="Arial" w:hAnsi="Arial" w:cs="Arial"/>
        </w:rPr>
        <w:t>Both the case generally and the Appeal has rec</w:t>
      </w:r>
      <w:r w:rsidR="00020031" w:rsidRPr="00016CFE">
        <w:rPr>
          <w:rFonts w:ascii="Arial" w:hAnsi="Arial" w:cs="Arial"/>
        </w:rPr>
        <w:t>eived extensive media coverage</w:t>
      </w:r>
      <w:r w:rsidR="00675652" w:rsidRPr="00016CFE">
        <w:rPr>
          <w:rFonts w:ascii="Arial" w:hAnsi="Arial" w:cs="Arial"/>
        </w:rPr>
        <w:t xml:space="preserve">.  Click to read coverage from </w:t>
      </w:r>
      <w:r w:rsidR="00020031" w:rsidRPr="00016CFE">
        <w:rPr>
          <w:rFonts w:ascii="Arial" w:hAnsi="Arial" w:cs="Arial"/>
        </w:rPr>
        <w:t xml:space="preserve"> </w:t>
      </w:r>
      <w:r w:rsidR="00675652" w:rsidRPr="00016CFE">
        <w:rPr>
          <w:rFonts w:ascii="Arial" w:hAnsi="Arial" w:cs="Arial"/>
        </w:rPr>
        <w:t xml:space="preserve"> </w:t>
      </w:r>
      <w:hyperlink r:id="rId7" w:history="1">
        <w:r w:rsidR="00675652" w:rsidRPr="00016CFE">
          <w:rPr>
            <w:rStyle w:val="Hyperlink"/>
            <w:rFonts w:ascii="Arial" w:hAnsi="Arial" w:cs="Arial"/>
            <w:color w:val="FF0000"/>
          </w:rPr>
          <w:t>BBC</w:t>
        </w:r>
      </w:hyperlink>
      <w:r w:rsidR="00675652" w:rsidRPr="00016CFE">
        <w:rPr>
          <w:rFonts w:ascii="Arial" w:hAnsi="Arial" w:cs="Arial"/>
          <w:color w:val="FF0000"/>
        </w:rPr>
        <w:t xml:space="preserve"> </w:t>
      </w:r>
      <w:r w:rsidR="00016CFE" w:rsidRPr="00016CFE">
        <w:rPr>
          <w:rFonts w:ascii="Arial" w:hAnsi="Arial" w:cs="Arial"/>
          <w:color w:val="FF0000"/>
        </w:rPr>
        <w:t xml:space="preserve">  </w:t>
      </w:r>
      <w:hyperlink r:id="rId8" w:history="1">
        <w:proofErr w:type="gramStart"/>
        <w:r w:rsidR="00675652" w:rsidRPr="00016CFE">
          <w:rPr>
            <w:rStyle w:val="Hyperlink"/>
            <w:rFonts w:ascii="Arial" w:hAnsi="Arial" w:cs="Arial"/>
            <w:color w:val="FF0000"/>
          </w:rPr>
          <w:t>Daily  Mail</w:t>
        </w:r>
        <w:proofErr w:type="gramEnd"/>
      </w:hyperlink>
      <w:r w:rsidR="00675652" w:rsidRPr="00016CFE">
        <w:rPr>
          <w:rFonts w:ascii="Arial" w:hAnsi="Arial" w:cs="Arial"/>
          <w:color w:val="FF0000"/>
        </w:rPr>
        <w:t xml:space="preserve">   </w:t>
      </w:r>
      <w:hyperlink r:id="rId9" w:history="1">
        <w:r w:rsidR="00675652" w:rsidRPr="00016CFE">
          <w:rPr>
            <w:rStyle w:val="Hyperlink"/>
            <w:rFonts w:ascii="Arial" w:hAnsi="Arial" w:cs="Arial"/>
            <w:color w:val="FF0000"/>
          </w:rPr>
          <w:t>Manchester Evening News</w:t>
        </w:r>
      </w:hyperlink>
    </w:p>
    <w:p w14:paraId="7760D4DD" w14:textId="248DA37D" w:rsidR="00291F50" w:rsidRPr="00016CFE" w:rsidRDefault="00291F50" w:rsidP="00434E5F">
      <w:pPr>
        <w:spacing w:line="240" w:lineRule="auto"/>
        <w:jc w:val="both"/>
        <w:rPr>
          <w:rFonts w:ascii="Arial" w:hAnsi="Arial" w:cs="Arial"/>
        </w:rPr>
      </w:pPr>
      <w:r w:rsidRPr="00401472">
        <w:rPr>
          <w:rFonts w:ascii="Arial" w:hAnsi="Arial" w:cs="Arial"/>
        </w:rPr>
        <w:t>Ste</w:t>
      </w:r>
      <w:r w:rsidR="00675652" w:rsidRPr="00401472">
        <w:rPr>
          <w:rFonts w:ascii="Arial" w:hAnsi="Arial" w:cs="Arial"/>
        </w:rPr>
        <w:t>phen</w:t>
      </w:r>
      <w:r w:rsidRPr="00401472">
        <w:rPr>
          <w:rFonts w:ascii="Arial" w:hAnsi="Arial" w:cs="Arial"/>
        </w:rPr>
        <w:t xml:space="preserve"> and Peter</w:t>
      </w:r>
      <w:r w:rsidRPr="00016CFE">
        <w:rPr>
          <w:rFonts w:ascii="Arial" w:hAnsi="Arial" w:cs="Arial"/>
          <w:b/>
        </w:rPr>
        <w:t xml:space="preserve"> </w:t>
      </w:r>
      <w:r w:rsidRPr="00016CFE">
        <w:rPr>
          <w:rFonts w:ascii="Arial" w:hAnsi="Arial" w:cs="Arial"/>
        </w:rPr>
        <w:t>were instructed by Slater &amp; Gordon UK LLP (</w:t>
      </w:r>
      <w:proofErr w:type="spellStart"/>
      <w:r w:rsidRPr="00016CFE">
        <w:rPr>
          <w:rFonts w:ascii="Arial" w:hAnsi="Arial" w:cs="Arial"/>
        </w:rPr>
        <w:t>Hefin</w:t>
      </w:r>
      <w:proofErr w:type="spellEnd"/>
      <w:r w:rsidRPr="00016CFE">
        <w:rPr>
          <w:rFonts w:ascii="Arial" w:hAnsi="Arial" w:cs="Arial"/>
        </w:rPr>
        <w:t xml:space="preserve"> Archer-Williams) and p</w:t>
      </w:r>
      <w:bookmarkStart w:id="0" w:name="_GoBack"/>
      <w:bookmarkEnd w:id="0"/>
      <w:r w:rsidRPr="00016CFE">
        <w:rPr>
          <w:rFonts w:ascii="Arial" w:hAnsi="Arial" w:cs="Arial"/>
        </w:rPr>
        <w:t xml:space="preserve">reviously </w:t>
      </w:r>
      <w:proofErr w:type="spellStart"/>
      <w:r w:rsidRPr="00016CFE">
        <w:rPr>
          <w:rFonts w:ascii="Arial" w:hAnsi="Arial" w:cs="Arial"/>
        </w:rPr>
        <w:t>Fentons</w:t>
      </w:r>
      <w:proofErr w:type="spellEnd"/>
      <w:r w:rsidRPr="00016CFE">
        <w:rPr>
          <w:rFonts w:ascii="Arial" w:hAnsi="Arial" w:cs="Arial"/>
        </w:rPr>
        <w:t xml:space="preserve"> (Mark McGhee and Angela Dobbs) </w:t>
      </w:r>
    </w:p>
    <w:sectPr w:rsidR="00291F50" w:rsidRPr="00016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DB"/>
    <w:rsid w:val="00016CFE"/>
    <w:rsid w:val="00020031"/>
    <w:rsid w:val="00022F04"/>
    <w:rsid w:val="00034F49"/>
    <w:rsid w:val="000803B2"/>
    <w:rsid w:val="000B6DB6"/>
    <w:rsid w:val="000C441D"/>
    <w:rsid w:val="000E7829"/>
    <w:rsid w:val="00124B79"/>
    <w:rsid w:val="00164ED0"/>
    <w:rsid w:val="00216B83"/>
    <w:rsid w:val="00291F50"/>
    <w:rsid w:val="002A131D"/>
    <w:rsid w:val="002B33B6"/>
    <w:rsid w:val="00312947"/>
    <w:rsid w:val="003143C1"/>
    <w:rsid w:val="00343846"/>
    <w:rsid w:val="003520B9"/>
    <w:rsid w:val="00355C66"/>
    <w:rsid w:val="00401472"/>
    <w:rsid w:val="00434E5F"/>
    <w:rsid w:val="004602EC"/>
    <w:rsid w:val="00486F11"/>
    <w:rsid w:val="004946BC"/>
    <w:rsid w:val="0057487D"/>
    <w:rsid w:val="005B0EFB"/>
    <w:rsid w:val="00605C47"/>
    <w:rsid w:val="00673A53"/>
    <w:rsid w:val="00675652"/>
    <w:rsid w:val="006D167B"/>
    <w:rsid w:val="006E4C13"/>
    <w:rsid w:val="00760B32"/>
    <w:rsid w:val="0076225D"/>
    <w:rsid w:val="00791AFF"/>
    <w:rsid w:val="007F3534"/>
    <w:rsid w:val="00863451"/>
    <w:rsid w:val="008B22A6"/>
    <w:rsid w:val="008B26CD"/>
    <w:rsid w:val="008E5FE0"/>
    <w:rsid w:val="00905D7C"/>
    <w:rsid w:val="00935987"/>
    <w:rsid w:val="009B769D"/>
    <w:rsid w:val="009E390E"/>
    <w:rsid w:val="00A13B18"/>
    <w:rsid w:val="00AC5767"/>
    <w:rsid w:val="00C264F7"/>
    <w:rsid w:val="00C473EA"/>
    <w:rsid w:val="00C9161F"/>
    <w:rsid w:val="00C936DB"/>
    <w:rsid w:val="00CD568F"/>
    <w:rsid w:val="00CF25F8"/>
    <w:rsid w:val="00D6678E"/>
    <w:rsid w:val="00DC505D"/>
    <w:rsid w:val="00E83C70"/>
    <w:rsid w:val="00EB7D53"/>
    <w:rsid w:val="00EE4D47"/>
    <w:rsid w:val="00FF251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793D6"/>
  <w15:docId w15:val="{2EE0FCF4-8B28-40AE-A686-89AD57D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6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il.co.uk/news/article-4245674/Millionaire-killer-ordered-pay-two-sons-1-5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news/uk-england-lancashire-3904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orkman%20v%20Forrester%20(final)%20Judgment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vereuxchambers.co.uk/barristers/profile/peter-edward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evereuxchambers.co.uk/barristers/profile/stephen-killalea" TargetMode="External"/><Relationship Id="rId9" Type="http://schemas.openxmlformats.org/officeDocument/2006/relationships/hyperlink" Target="http://www.manchestereveningnews.co.uk/news/greater-manchester-news/multi-millionaire-car-dealer-who-12634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Edwards</dc:creator>
  <cp:keywords/>
  <dc:description/>
  <cp:lastModifiedBy>Lisa Pavlovsky</cp:lastModifiedBy>
  <cp:revision>7</cp:revision>
  <dcterms:created xsi:type="dcterms:W3CDTF">2017-02-22T09:24:00Z</dcterms:created>
  <dcterms:modified xsi:type="dcterms:W3CDTF">2017-02-22T12:06:00Z</dcterms:modified>
</cp:coreProperties>
</file>